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Звуковое оборудование </w:t>
      </w:r>
      <w:r>
        <w:rPr>
          <w:rFonts w:cs="Times New Roman" w:ascii="Times New Roman" w:hAnsi="Times New Roman"/>
          <w:b/>
          <w:sz w:val="32"/>
          <w:szCs w:val="32"/>
        </w:rPr>
        <w:t xml:space="preserve">большой </w:t>
      </w:r>
      <w:r>
        <w:rPr>
          <w:rFonts w:cs="Times New Roman" w:ascii="Times New Roman" w:hAnsi="Times New Roman"/>
          <w:b/>
          <w:sz w:val="32"/>
          <w:szCs w:val="32"/>
        </w:rPr>
        <w:t>сцены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4111"/>
        <w:gridCol w:w="674"/>
      </w:tblGrid>
      <w:tr>
        <w:trPr>
          <w:trHeight w:val="1401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Микшерный пульт установлен (стационарно) в звукорежиссерском цехе под балконом, и вся коммутация заведена туда (стационарно)</w:t>
            </w:r>
          </w:p>
        </w:tc>
        <w:tc>
          <w:tcPr>
            <w:tcW w:w="47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ALLEN &amp; HEATH SQ-6</w:t>
            </w:r>
          </w:p>
        </w:tc>
      </w:tr>
      <w:tr>
        <w:trPr>
          <w:trHeight w:val="842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Процессор мультиэффектов</w:t>
            </w:r>
          </w:p>
        </w:tc>
        <w:tc>
          <w:tcPr>
            <w:tcW w:w="47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T.C. ELECTRONIC M-ONE XL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(дополнительно)</w:t>
            </w:r>
          </w:p>
        </w:tc>
      </w:tr>
      <w:tr>
        <w:trPr>
          <w:trHeight w:val="841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Компрессор \ лимитер \ гейт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Компрессор \ лимитер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DBX 166XL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DBX 160A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(дополнительно)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USB CF SD проигрыватель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TASCAM SS-R 100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USB проигрыватель</w:t>
            </w:r>
          </w:p>
        </w:tc>
        <w:tc>
          <w:tcPr>
            <w:tcW w:w="47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CORTEX HDC-500</w:t>
            </w:r>
          </w:p>
        </w:tc>
      </w:tr>
      <w:tr>
        <w:trPr>
          <w:trHeight w:val="557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CD проигрыватель</w:t>
            </w:r>
          </w:p>
        </w:tc>
        <w:tc>
          <w:tcPr>
            <w:tcW w:w="47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DENON DN-D4500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MD проигрыватель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TASCAM MD-350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Прострел сцены (стационарно)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JBL 4890A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Арьер сцены (стационарно)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ES 153 AD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Порталы зала (стационарно)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ELECTRO-VOICE ELX 115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JBL 4893A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JBL 4890A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MACKIE SA 1521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Усилители (находятся в звукорежиссерском цехе)</w:t>
            </w:r>
          </w:p>
        </w:tc>
        <w:tc>
          <w:tcPr>
            <w:tcW w:w="47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ELECTRO-VOICE Q1212, CREST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CA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 xml:space="preserve">2,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CA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 xml:space="preserve">9,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CA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соответствующем задачам количестве)</w:t>
            </w:r>
          </w:p>
        </w:tc>
      </w:tr>
      <w:tr>
        <w:trPr>
          <w:trHeight w:val="519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Мониторы (с возможностью установить их на стойках)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RCF 315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RCF 525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en-US" w:eastAsia="en-US" w:bidi="ar-SA"/>
              </w:rPr>
              <w:t>RCF 715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/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Звуковое оборудование </w:t>
      </w:r>
      <w:r>
        <w:rPr>
          <w:rFonts w:cs="Times New Roman" w:ascii="Times New Roman" w:hAnsi="Times New Roman"/>
          <w:b/>
          <w:sz w:val="32"/>
          <w:szCs w:val="32"/>
        </w:rPr>
        <w:t xml:space="preserve">малой </w:t>
      </w:r>
      <w:r>
        <w:rPr>
          <w:rFonts w:cs="Times New Roman" w:ascii="Times New Roman" w:hAnsi="Times New Roman"/>
          <w:b/>
          <w:sz w:val="32"/>
          <w:szCs w:val="32"/>
        </w:rPr>
        <w:t>сцены</w:t>
      </w:r>
    </w:p>
    <w:p>
      <w:pPr>
        <w:pStyle w:val="Normal"/>
        <w:jc w:val="left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 xml:space="preserve">- пульт Mackie </w:t>
      </w:r>
      <w:r>
        <w:rPr>
          <w:rFonts w:eastAsia="Calibri" w:cs="Times New Roman" w:ascii="Times New Roman" w:hAnsi="Times New Roman"/>
          <w:color w:val="000000"/>
          <w:kern w:val="0"/>
          <w:sz w:val="32"/>
          <w:szCs w:val="32"/>
          <w:shd w:fill="FFFFFF" w:val="clear"/>
          <w:lang w:val="ru-RU" w:eastAsia="en-US" w:bidi="ar-SA"/>
        </w:rPr>
        <w:t>ProFX16v2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 xml:space="preserve">- Mackie SRM 350, Mackie SWA 1501 - порталы 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>- Mackie SA 1521 - арьер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>- TASCAM SS-R 100 1 шт.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>- DENON DNF 300 2 шт.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>- TASCAM MD 350 2 шт.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 xml:space="preserve">- Numark mp302 </w:t>
      </w:r>
    </w:p>
    <w:p>
      <w:pPr>
        <w:pStyle w:val="Normal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  <w:t>- SENNHEISER ew100 G2 - 2, ew300 G2 - 2 - радиомикрофоны</w:t>
      </w:r>
    </w:p>
    <w:p>
      <w:pPr>
        <w:pStyle w:val="Normal"/>
        <w:spacing w:before="0" w:after="200"/>
        <w:jc w:val="left"/>
        <w:rPr>
          <w:rFonts w:ascii="Times New Roman" w:hAnsi="Times New Roman"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32"/>
          <w:szCs w:val="32"/>
          <w:lang w:val="ru-RU" w:eastAsia="en-US" w:bidi="ar-S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4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189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LibreOffice/7.2.2.2$Windows_X86_64 LibreOffice_project/02b2acce88a210515b4a5bb2e46cbfb63fe97d56</Application>
  <AppVersion>15.0000</AppVersion>
  <Pages>2</Pages>
  <Words>183</Words>
  <Characters>939</Characters>
  <CharactersWithSpaces>1067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2018-09-21T08:16:00Z</dcterms:created>
  <dc:creator>alex</dc:creator>
  <dc:description/>
  <dc:language>ru-RU</dc:language>
  <cp:lastModifiedBy/>
  <dcterms:modified xsi:type="dcterms:W3CDTF">2022-08-22T09:16:35Z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